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Технологическая карта урока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zh-CN" w:bidi="hi-IN"/>
          <w14:ligatures w14:val="standardContextual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 w:bidi="hi-IN"/>
          <w14:ligatures w14:val="standardContextual"/>
        </w:rPr>
        <w:t xml:space="preserve"> Окружающий природный мир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Класс: </w:t>
      </w: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Тема: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Деревья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268093"/>
      <w:r>
        <w:rPr>
          <w:rFonts w:cs="Times New Roman" w:ascii="Times New Roman" w:hAnsi="Times New Roman"/>
          <w:b/>
          <w:color w:val="000000"/>
          <w:sz w:val="28"/>
          <w:szCs w:val="28"/>
        </w:rPr>
        <w:t>Цель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расширение и закрепление представления о деревьях, с общими признаками и разнообразием листьев.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результаты: </w:t>
      </w:r>
    </w:p>
    <w:p>
      <w:pPr>
        <w:pStyle w:val="Normal"/>
        <w:shd w:val="clear" w:color="auto" w:fill="FFFFFF"/>
        <w:spacing w:lineRule="atLeast" w:line="310" w:before="0" w:after="0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 xml:space="preserve">Предметные: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1" w:name="_Hlk179704838"/>
      <w:r>
        <w:rPr>
          <w:rFonts w:eastAsia="Calibri" w:cs="Times New Roman" w:ascii="Times New Roman" w:hAnsi="Times New Roman"/>
          <w:sz w:val="28"/>
          <w:szCs w:val="28"/>
        </w:rPr>
        <w:t xml:space="preserve">иметь представления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</w:t>
      </w:r>
      <w:bookmarkEnd w:id="1"/>
      <w:r>
        <w:rPr>
          <w:rFonts w:eastAsia="Times New Roman" w:cs="Times New Roman" w:ascii="Times New Roman" w:hAnsi="Times New Roman"/>
          <w:sz w:val="28"/>
          <w:szCs w:val="28"/>
        </w:rPr>
        <w:t>строение деревьев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узнавать (различать) </w:t>
      </w:r>
      <w:r>
        <w:rPr>
          <w:rFonts w:eastAsia="Times New Roman" w:cs="Times New Roman" w:ascii="Times New Roman" w:hAnsi="Times New Roman"/>
          <w:sz w:val="28"/>
          <w:szCs w:val="28"/>
        </w:rPr>
        <w:t>деревья по общим признакам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уметь отличать виды деревьев (хвойные и лиственные);</w:t>
      </w:r>
    </w:p>
    <w:p>
      <w:pPr>
        <w:pStyle w:val="Normal"/>
        <w:shd w:val="clear" w:color="auto" w:fill="FFFFFF"/>
        <w:spacing w:lineRule="atLeast" w:line="310" w:before="0" w:after="0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 xml:space="preserve">Познавательные: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уметь следовать инструкции;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уметь прогнозировать свои действия согласно полученной инструкции;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уметь считывать информацию с графических изображений, фото, видео, аудио.</w:t>
      </w:r>
    </w:p>
    <w:p>
      <w:pPr>
        <w:pStyle w:val="Normal"/>
        <w:shd w:val="clear" w:color="auto" w:fill="FFFFFF"/>
        <w:spacing w:lineRule="atLeast" w:line="310" w:before="0" w:after="0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>Коммуникативные: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уметь выразить свои желания и просьбы на уровне ученик-учитель;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 w:right="1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слушать и отвечать на вопросы взрослого;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 w:right="1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владеть элементарными навыками коммуникации и принятыми ритуалами социального взаимодействия.</w:t>
      </w:r>
    </w:p>
    <w:p>
      <w:pPr>
        <w:pStyle w:val="Normal"/>
        <w:shd w:val="clear" w:color="auto" w:fill="FFFFFF"/>
        <w:spacing w:lineRule="atLeast" w:line="310" w:before="0" w:after="0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>Регулятивные: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понимать системы общепринятых правил и требований;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придерживаться учебному поведению.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Оборудование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компьютер, интерактивная доска, презентация, картинка с различными видами деревьев; разрезные картинки с деревьями, графические задания.</w:t>
      </w:r>
    </w:p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 xml:space="preserve"> рассматривание деревьев и листьев во время прогулки.</w:t>
      </w:r>
      <w:bookmarkEnd w:id="0"/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Тип урока: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изучение нового материала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Организационный этап.</w:t>
      </w:r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Повторение изученного материала</w:t>
      </w:r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</w:t>
      </w:r>
      <w:r>
        <w:rPr>
          <w:rFonts w:eastAsia="Calibri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Изучение нового материала.</w:t>
      </w:r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4. Динамическая пауза </w:t>
      </w:r>
    </w:p>
    <w:p>
      <w:p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5.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>Закрепление пройденного материала.</w:t>
      </w:r>
    </w:p>
    <w:p>
      <w:pPr>
        <w:pStyle w:val="Normal"/>
        <w:ind w:right="7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Рефлексия учебной деятельности, подведение итогов.</w:t>
      </w:r>
    </w:p>
    <w:p>
      <w:pPr>
        <w:sectPr>
          <w:type w:val="nextPage"/>
          <w:pgSz w:w="11906" w:h="16838"/>
          <w:pgMar w:left="1134" w:right="1134" w:gutter="0" w:header="0" w:top="851" w:footer="0" w:bottom="1701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240" w:before="0" w:after="0"/>
        <w:ind w:right="7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Структура и ход урока:</w:t>
      </w:r>
    </w:p>
    <w:tbl>
      <w:tblPr>
        <w:tblStyle w:val="a4"/>
        <w:tblW w:w="1474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6"/>
        <w:gridCol w:w="2126"/>
        <w:gridCol w:w="1133"/>
        <w:gridCol w:w="6521"/>
        <w:gridCol w:w="1843"/>
        <w:gridCol w:w="2693"/>
      </w:tblGrid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Деятельность обучающихся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БУД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200"/>
              <w:ind w:right="75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Организационный этап.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Улыбнитесь друг другу, садитесь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Руки? На месте!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Ноги? На месте!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Локти? У края!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Спина? Прямая!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-Какое сейчас время года?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-Какой месяц?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-Какое число?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-Какой день недели?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lang w:val="ru-RU"/>
              </w:rPr>
              <w:t>обучающийся отвечают на вопросы.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Развитие регулятивных БУД: следовать предложенному плану и работать в общем темпе.  </w:t>
            </w:r>
          </w:p>
        </w:tc>
      </w:tr>
      <w:tr>
        <w:trPr>
          <w:trHeight w:val="2110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Повторение изученного материала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cs="Arial" w:ascii="Arial" w:hAnsi="Arial"/>
                <w:color w:val="000000"/>
                <w:sz w:val="23"/>
                <w:szCs w:val="23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Чтобы узнать тему урока, нужно отгадать загадки.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-Посмотрите на экран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-Что же это за девица: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Не швея не мастерица,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Ничего сама не шьет,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А в иголках круглый год. (ель)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-Не загадка это даже,</w:t>
              <w:br/>
              <w:t>Сразу назовем,</w:t>
              <w:br/>
              <w:t xml:space="preserve">Если только кто-то скажет </w:t>
              <w:br/>
              <w:t>Желуди на нем! (дуб)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cs="Mangal" w:ascii="Verdana" w:hAnsi="Verdana" w:cstheme="minorBidi"/>
                <w:color w:val="000000"/>
                <w:sz w:val="21"/>
                <w:szCs w:val="21"/>
                <w:shd w:fill="FFFFFF" w:val="clear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Есть дерево стройное</w:t>
              <w:br/>
              <w:t>С белым стволом,</w:t>
              <w:br/>
              <w:t>Отметинки чёрные</w:t>
              <w:br/>
              <w:t>Видно на нём! (береза)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cs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Скажи – с какого дерева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Зелёный ёж упал?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В сторонку откатился,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Но в лес не побежал? (каштан)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- Его весной и летом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Мы видели одетым,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А осенью с бедняжки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Сорвали все рубашки. (дерево)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zh-CN" w:bidi="hi-IN"/>
              </w:rPr>
            </w:pPr>
            <w:r>
              <w:rPr>
                <w:rFonts w:eastAsia="Times New Roman" w:cs="Calibri"/>
                <w:color w:val="000000"/>
                <w:sz w:val="20"/>
                <w:lang w:val="ru-RU" w:eastAsia="zh-CN" w:bidi="hi-IN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Calibri"/>
                <w:color w:val="000000"/>
                <w:sz w:val="20"/>
                <w:lang w:val="ru-RU" w:eastAsia="zh-CN" w:bidi="hi-IN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 xml:space="preserve">На прошлой неделе, мы с вами гуляли и рассматривали, что? (деревья)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Тема нашего урока «Деревья»</w:t>
            </w:r>
          </w:p>
        </w:tc>
        <w:tc>
          <w:tcPr>
            <w:tcW w:w="1843" w:type="dxa"/>
            <w:tcBorders/>
          </w:tcPr>
          <w:p>
            <w:pPr>
              <w:pStyle w:val="C4"/>
              <w:widowControl/>
              <w:shd w:val="clear" w:color="auto" w:fill="FFFFFF"/>
              <w:spacing w:beforeAutospacing="0" w:before="0" w:afterAutospacing="0" w:after="0"/>
              <w:jc w:val="left"/>
              <w:rPr>
                <w:lang w:val="ru-RU"/>
              </w:rPr>
            </w:pPr>
            <w:r>
              <w:rPr>
                <w:color w:themeColor="text1" w:val="000000"/>
                <w:lang w:val="ru-RU"/>
              </w:rPr>
              <w:t>обучающийся отвечают на вопросы.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Развитие коммуникативных БУД: вступать в контакт и работать в коллективе; слушать и понимать инструкцию к учебному заданию </w:t>
            </w:r>
          </w:p>
        </w:tc>
      </w:tr>
      <w:tr>
        <w:trPr>
          <w:trHeight w:val="1691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Изучение нового материала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15 мин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Деревья, у которых листочки -лиственные деревья, а деревья, у которых иголки- хвойные деревья.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Давайте все вместе повторим лиственное дерево, хвойное дерево. Молодцы!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Посмотрите на экран. Это какое дерево (лиственное или хвойное)? (лиственное)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-Почему вы так решили? (у него листочки)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Правильно.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- Деревья разные: одни высокие, другие (низкие), одни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толстые, а другие (тонкие). Но у всех деревьев одинаковые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части.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Как называется эта часть дерева? (Это ствол.)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Это что у дерева? (Это ветки.)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Это что у дерева? (Это листья.)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-Это что у дерева? (Это корни.)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 большие молодцы!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А сейчас мы познакомимся с некоторыми лиственными деревьями. Внимание на экран.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Это дерево Береза. Это лиственное дерево.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Особенность этого дерева — это белый ствол с чёрными отметинами. Плод берёзы м называем сережками. Посмотрите на картинку. Повторим вместе — это береза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-Следующее дерево — это клен. Клен -лиственное дерево. Его плоды мы называем -носики.</w:t>
            </w:r>
            <w:r>
              <w:rPr>
                <w:rFonts w:cs="Times New Roman"/>
                <w:sz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Посмотрите на картинку. Повторим вместе — это клен.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-Это-дуб. Его плоды -это желуди. Дуб -лиственное дерево.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Посмотрите на картинку. Повторим вместе — это дуб.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-Повторим названия лиственных деревьев (береза, клен, дуб)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-Осенью, листья у лиственных деревьев меняют цвет. Какого цвета становятся листья? (желтые, красные, оранжевые).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-Листья падают, как называется это явление?  (листопад)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-Правильно.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А теперь рассмотрим хвойные деревья. Хвойные деревья — это? (деревья, у которых вместо листьев -иголки).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-Правильно.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-Это ель. Ель -хвойное дерево. Плоды ели- шишки. Посмотрим на картинку и повторим. Это ель- хвойное дерево.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-Это сосна.</w:t>
            </w:r>
            <w:r>
              <w:rPr>
                <w:rFonts w:cs="Times New Roman"/>
                <w:sz w:val="20"/>
                <w:lang w:val="ru-RU"/>
              </w:rPr>
              <w:t xml:space="preserve"> Сосна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-хвойное дерево. Плоды сосны- шишки. Посмотрим на картинку и повторим. Это сосна- хвойное дерево.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--Повторим названия хвойных деревьев (ель и сосна).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Осенью и зимой ель и сосна остаются зелеными.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Ответы обучающихся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Обучающиеся выполняют действия, согласно словесной инструкции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Развитие коммуникативных БУД: вступать в контакт и работать в коллективе; слушать и понимать инструкцию к учебному заданию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Динамическая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пауза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 мин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drawing>
                <wp:inline distT="0" distB="0" distL="0" distR="0">
                  <wp:extent cx="2761615" cy="20713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Обучающиеся смотрят на монитор, наблюдают за действиями и выполняют двигательные упражнения по подражанию.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Развитие регулятивных БУД: контролировать и оценивать свои действия и действия одноклассников</w:t>
            </w:r>
          </w:p>
        </w:tc>
      </w:tr>
      <w:tr>
        <w:trPr>
          <w:trHeight w:val="2412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Закрепление пройденного материала.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Mangal" w:ascii="Times New Roman" w:hAnsi="Times New Roman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-Выполни задание.</w:t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1. «Что лишнее?»</w:t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cs="Times New Roman"/>
                <w:sz w:val="20"/>
                <w:lang w:val="ru-RU"/>
              </w:rPr>
              <w:drawing>
                <wp:inline distT="0" distB="0" distL="0" distR="0">
                  <wp:extent cx="1280795" cy="96075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  <w:r>
              <w:rPr>
                <w:rFonts w:cs="Times New Roman"/>
                <w:sz w:val="20"/>
                <w:lang w:val="ru-RU"/>
              </w:rPr>
              <w:drawing>
                <wp:inline distT="0" distB="0" distL="0" distR="0">
                  <wp:extent cx="1269365" cy="95186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2. «Подбери к каждому дереву свою веточку».</w:t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drawing>
                <wp:inline distT="0" distB="0" distL="0" distR="0">
                  <wp:extent cx="1417320" cy="1074420"/>
                  <wp:effectExtent l="0" t="0" r="0" b="0"/>
                  <wp:docPr id="4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3. «Найди тень».</w:t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drawing>
                <wp:inline distT="0" distB="0" distL="0" distR="0">
                  <wp:extent cx="1409700" cy="1021080"/>
                  <wp:effectExtent l="0" t="0" r="0" b="0"/>
                  <wp:docPr id="5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3029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Обучающиеся выполняют действия, согласно словесной инструкции, отвечают на вопросы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Развитие коммуникативных БУД: слушать и понимать инструкцию к учебному заданию.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Развитие регулятивных БУД: контролировать и выполнять задание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703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Рефлексия учебной деятельности, подведение итогов.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 мин.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На какие группы мы поделили деревья?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Назовите лиственные деревья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Назовите хвойные деревья.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Вы молодцы!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-. Урок закончен.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Ответы обучающихся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Развитие коммуникативных БУД: сотрудничать со взрослыми и сверстниками в разных социальных ситуациях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orient="landscape" w:w="16838" w:h="11906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Mangal" w:asciiTheme="minorHAnsi" w:cstheme="minorBidi" w:eastAsiaTheme="minorEastAsia" w:hAnsiTheme="minorHAnsi"/>
        <w:kern w:val="2"/>
        <w:sz w:val="22"/>
        <w:lang w:val="ru-RU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0e4b"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Mangal"/>
      <w:color w:val="auto"/>
      <w:kern w:val="0"/>
      <w:sz w:val="22"/>
      <w:szCs w:val="22"/>
      <w:lang w:eastAsia="en-US" w:bidi="ar-SA" w:val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d6d8a"/>
    <w:pPr>
      <w:keepNext w:val="true"/>
      <w:keepLines/>
      <w:spacing w:before="240" w:after="0"/>
      <w:outlineLvl w:val="0"/>
    </w:pPr>
    <w:rPr>
      <w:rFonts w:ascii="Calibri Light" w:hAnsi="Calibri Light" w:eastAsia="等线 Light" w:cs="Mangal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d6d8a"/>
    <w:rPr>
      <w:rFonts w:eastAsia="Calibri" w:eastAsiaTheme="minorHAnsi"/>
      <w:kern w:val="0"/>
      <w:szCs w:val="22"/>
      <w:lang w:eastAsia="en-US" w:bidi="ar-SA"/>
      <w14:ligatures w14:val="non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d6d8a"/>
    <w:rPr>
      <w:rFonts w:eastAsia="Calibri" w:eastAsiaTheme="minorHAnsi"/>
      <w:kern w:val="0"/>
      <w:szCs w:val="22"/>
      <w:lang w:eastAsia="en-US" w:bidi="ar-SA"/>
      <w14:ligatures w14:val="none"/>
    </w:rPr>
  </w:style>
  <w:style w:type="character" w:styleId="1" w:customStyle="1">
    <w:name w:val="Заголовок 1 Знак"/>
    <w:basedOn w:val="DefaultParagraphFont"/>
    <w:uiPriority w:val="9"/>
    <w:qFormat/>
    <w:rsid w:val="00dd6d8a"/>
    <w:rPr>
      <w:rFonts w:ascii="Calibri Light" w:hAnsi="Calibri Light" w:eastAsia="等线 Light" w:cs="Mangal" w:asciiTheme="majorHAnsi" w:cstheme="majorBidi" w:eastAsiaTheme="majorEastAsia" w:hAnsiTheme="majorHAnsi"/>
      <w:color w:themeColor="accent1" w:themeShade="bf" w:val="2F5496"/>
      <w:kern w:val="0"/>
      <w:sz w:val="32"/>
      <w:szCs w:val="32"/>
      <w:lang w:eastAsia="en-US" w:bidi="ar-SA"/>
      <w14:ligatures w14:val="none"/>
    </w:rPr>
  </w:style>
  <w:style w:type="character" w:styleId="C5" w:customStyle="1">
    <w:name w:val="c5"/>
    <w:basedOn w:val="DefaultParagraphFont"/>
    <w:qFormat/>
    <w:rsid w:val="00a10ec2"/>
    <w:rPr/>
  </w:style>
  <w:style w:type="character" w:styleId="C1" w:customStyle="1">
    <w:name w:val="c1"/>
    <w:basedOn w:val="DefaultParagraphFont"/>
    <w:qFormat/>
    <w:rsid w:val="00a10ec2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a7290"/>
    <w:pPr>
      <w:spacing w:lineRule="auto" w:line="240"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a72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d6d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d6d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3" w:customStyle="1">
    <w:name w:val="c3"/>
    <w:basedOn w:val="Normal"/>
    <w:qFormat/>
    <w:rsid w:val="00a10e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paragraph" w:styleId="C4" w:customStyle="1">
    <w:name w:val="c4"/>
    <w:basedOn w:val="Normal"/>
    <w:qFormat/>
    <w:rsid w:val="00a10e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a7290"/>
    <w:pPr>
      <w:spacing w:after="0" w:line="240" w:lineRule="auto"/>
    </w:pPr>
    <w:rPr>
      <w:lang w:eastAsia="en-US" w:bidi="ar-SA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 ?><Relationships xmlns="http://schemas.openxmlformats.org/package/2006/relationships"><Relationship Id="rId1" Target="styles.xml" Type="http://schemas.openxmlformats.org/officeDocument/2006/relationships/styles"/><Relationship Id="rId2" Target="media/image1.jpeg" Type="http://schemas.openxmlformats.org/officeDocument/2006/relationships/image"/><Relationship Id="rId3" Target="media/image2.jpeg" Type="http://schemas.openxmlformats.org/officeDocument/2006/relationships/image"/><Relationship Id="rId4" Target="media/image3.jpeg" Type="http://schemas.openxmlformats.org/officeDocument/2006/relationships/image"/><Relationship Id="rId5" Target="media/image4.jpeg" Type="http://schemas.openxmlformats.org/officeDocument/2006/relationships/image"/><Relationship Id="rId6" Target="media/image5.jpeg" Type="http://schemas.openxmlformats.org/officeDocument/2006/relationships/image"/><Relationship Id="rId7" Target="numbering.xml" Type="http://schemas.openxmlformats.org/officeDocument/2006/relationships/numbering"/><Relationship Id="rId8" Target="fontTable.xml" Type="http://schemas.openxmlformats.org/officeDocument/2006/relationships/fontTable"/><Relationship Id="rId9" Target="settings.xml" Type="http://schemas.openxmlformats.org/officeDocument/2006/relationships/settings"/><Relationship Id="rId10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Application>LibreOffice/7.6.6.3$Linux_X86_64 LibreOffice_project/60$Build-3</Application>
  <AppVersion>15.0000</AppVersion>
  <Pages>5</Pages>
  <Words>785</Words>
  <Characters>4858</Characters>
  <CharactersWithSpaces>5524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2023-07-22T18:27:00Z</dcterms:created>
  <dc:creator>Савелий zxct</dc:creator>
  <dc:description/>
  <dc:language>ru-RU</dc:language>
  <cp:lastModifiedBy/>
  <dcterms:modified xsi:type="dcterms:W3CDTF">2024-10-14T10:47:59Z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47024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